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FE5A9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Lato" w:eastAsia="Lato" w:hAnsi="Lato" w:cs="Lato"/>
          <w:color w:val="17365D"/>
          <w:sz w:val="21"/>
          <w:szCs w:val="21"/>
        </w:rPr>
      </w:pPr>
      <w:r>
        <w:rPr>
          <w:rFonts w:ascii="Lato" w:eastAsia="Lato" w:hAnsi="Lato" w:cs="Lato"/>
          <w:noProof/>
          <w:color w:val="17365D"/>
          <w:sz w:val="21"/>
          <w:szCs w:val="21"/>
        </w:rPr>
        <w:drawing>
          <wp:inline distT="19050" distB="19050" distL="19050" distR="19050" wp14:anchorId="06283398" wp14:editId="4F500FDB">
            <wp:extent cx="6124575" cy="657225"/>
            <wp:effectExtent l="0" t="0" r="0" b="0"/>
            <wp:docPr id="1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0A4240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7" w:line="240" w:lineRule="auto"/>
        <w:ind w:left="7"/>
        <w:rPr>
          <w:rFonts w:ascii="Lato" w:eastAsia="Lato" w:hAnsi="Lato" w:cs="Lato"/>
          <w:color w:val="17365D"/>
          <w:sz w:val="39"/>
          <w:szCs w:val="39"/>
        </w:rPr>
      </w:pPr>
      <w:proofErr w:type="spellStart"/>
      <w:r>
        <w:rPr>
          <w:rFonts w:ascii="Lato" w:eastAsia="Lato" w:hAnsi="Lato" w:cs="Lato"/>
          <w:color w:val="17365D"/>
          <w:sz w:val="39"/>
          <w:szCs w:val="39"/>
        </w:rPr>
        <w:t>AzAEYC</w:t>
      </w:r>
      <w:proofErr w:type="spellEnd"/>
      <w:r>
        <w:rPr>
          <w:rFonts w:ascii="Lato" w:eastAsia="Lato" w:hAnsi="Lato" w:cs="Lato"/>
          <w:color w:val="17365D"/>
          <w:sz w:val="39"/>
          <w:szCs w:val="39"/>
        </w:rPr>
        <w:t xml:space="preserve"> Governing Board Job Descriptions </w:t>
      </w:r>
    </w:p>
    <w:p w14:paraId="469C55C6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72" w:lineRule="auto"/>
        <w:ind w:left="8" w:right="1562" w:firstLine="1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JOB DESCRIPTION: </w:t>
      </w:r>
      <w:r>
        <w:rPr>
          <w:rFonts w:ascii="Lato" w:eastAsia="Lato" w:hAnsi="Lato" w:cs="Lato"/>
          <w:color w:val="262626"/>
          <w:sz w:val="21"/>
          <w:szCs w:val="21"/>
        </w:rPr>
        <w:t xml:space="preserve">VICE PRESIDENT OF MEMBERSHIP AND COMMUNICATION </w:t>
      </w: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TERM OF OFFICE: </w:t>
      </w:r>
      <w:r>
        <w:rPr>
          <w:rFonts w:ascii="Lato" w:eastAsia="Lato" w:hAnsi="Lato" w:cs="Lato"/>
          <w:color w:val="262626"/>
          <w:sz w:val="21"/>
          <w:szCs w:val="21"/>
        </w:rPr>
        <w:t xml:space="preserve">2 years, with election in even-numbered years </w:t>
      </w:r>
    </w:p>
    <w:p w14:paraId="769357D1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72" w:lineRule="auto"/>
        <w:ind w:left="6" w:right="34" w:firstLine="16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PURPOSE: </w:t>
      </w:r>
      <w:r>
        <w:rPr>
          <w:rFonts w:ascii="Lato" w:eastAsia="Lato" w:hAnsi="Lato" w:cs="Lato"/>
          <w:color w:val="262626"/>
          <w:sz w:val="21"/>
          <w:szCs w:val="21"/>
        </w:rPr>
        <w:t xml:space="preserve">The Vice President of Membership and Communication is a voting member of the Arizona AEYC Governing Board and a member of the Executive Committee. The Vice President of Membership and Communication works to advance the mission, vision and values determined by the organization and to uphold the by-laws adopted the organization. The Vice President of Membership and Communication oversees the on-going activities of the Membership Committee. </w:t>
      </w:r>
    </w:p>
    <w:p w14:paraId="0D9CEF14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23"/>
        <w:rPr>
          <w:rFonts w:ascii="Lato" w:eastAsia="Lato" w:hAnsi="Lato" w:cs="Lato"/>
          <w:b/>
          <w:bCs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KEY RESPONSIBILITIES: </w:t>
      </w:r>
    </w:p>
    <w:p w14:paraId="588C995F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40" w:right="215" w:hanging="351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Attends Arizona AEYC Board meetings with a minimum of 75% attendance and participates in Arizona AEYC activities and events. </w:t>
      </w:r>
    </w:p>
    <w:p w14:paraId="24E4B9D0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388" w:right="1110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Performs duties of the Arizona AEYC President and/or President-Elect in absence. </w:t>
      </w: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Acts as parliamentarian at the Arizona AEYC Governing Board meetings. </w:t>
      </w: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Assists the President in the execution of duties. </w:t>
      </w:r>
    </w:p>
    <w:p w14:paraId="75B93468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41" w:right="392" w:hanging="353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Facilitates communication between local affiliates and assists with their development and management. </w:t>
      </w:r>
    </w:p>
    <w:p w14:paraId="5D1C5D6F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33" w:right="537" w:hanging="345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Serves as liaison between Arizona AEYC and the community, promotes membership and clarifies NAEYC and Arizona AEYC values, mission and goals. </w:t>
      </w:r>
    </w:p>
    <w:p w14:paraId="24395B7E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41" w:right="798" w:hanging="353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Submits committee summary reports monthly and report on committee activities and recommendations at Governing Board meetings. </w:t>
      </w:r>
    </w:p>
    <w:p w14:paraId="4777C764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388" w:right="601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Ensures activities are in place to provide communication with all members effectively. </w:t>
      </w: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Serves as chair of the Membership Committee and assists Conference and Nominations Committees. </w:t>
      </w:r>
    </w:p>
    <w:p w14:paraId="59292044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13"/>
        <w:rPr>
          <w:rFonts w:ascii="Lato" w:eastAsia="Lato" w:hAnsi="Lato" w:cs="Lato"/>
          <w:b/>
          <w:bCs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QUALIFICATIONS: </w:t>
      </w:r>
    </w:p>
    <w:p w14:paraId="19C7C1D9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Active member of Arizona AEYC and Governing Board. </w:t>
      </w:r>
    </w:p>
    <w:p w14:paraId="1F645FF3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7" w:right="781" w:hanging="339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 commitment to Arizona AEYC and its values; an understanding of Arizona AEYC's objectives, organization, services, and the responsibilities and relationship of paid and volunteer staff </w:t>
      </w:r>
    </w:p>
    <w:p w14:paraId="68C1B701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Knowledge of and influence in the early childhood community. </w:t>
      </w:r>
    </w:p>
    <w:p w14:paraId="6A969760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Ability to understand concepts and articulate ideas. </w:t>
      </w:r>
    </w:p>
    <w:p w14:paraId="2E3A1AF0" w14:textId="77777777" w:rsidR="00895762" w:rsidRDefault="00895762" w:rsidP="008957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Proven leadership skills. </w:t>
      </w:r>
    </w:p>
    <w:p w14:paraId="243D77A8" w14:textId="77777777" w:rsidR="00C35FA7" w:rsidRDefault="00C35FA7"/>
    <w:sectPr w:rsidR="00C35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62"/>
    <w:rsid w:val="00021C49"/>
    <w:rsid w:val="001001C4"/>
    <w:rsid w:val="007C3FCC"/>
    <w:rsid w:val="00895762"/>
    <w:rsid w:val="008F7C95"/>
    <w:rsid w:val="00C35FA7"/>
    <w:rsid w:val="00E0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7D1E40"/>
  <w15:chartTrackingRefBased/>
  <w15:docId w15:val="{2B5F9325-6866-FA43-9F06-F6396B4F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762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7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7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7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7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7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76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76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76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76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7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7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7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7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7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7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5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7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5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76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57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76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57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7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7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Patterson</dc:creator>
  <cp:keywords/>
  <dc:description/>
  <cp:lastModifiedBy>Lillian Patterson</cp:lastModifiedBy>
  <cp:revision>1</cp:revision>
  <dcterms:created xsi:type="dcterms:W3CDTF">2026-10-19T13:15:00Z</dcterms:created>
  <dcterms:modified xsi:type="dcterms:W3CDTF">2026-10-19T13:16:00Z</dcterms:modified>
</cp:coreProperties>
</file>