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CF3943" w:rsidR="003F0C9E" w:rsidRDefault="00AA7E4A">
      <w:pPr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2023 Week of the Young Child</w:t>
      </w:r>
    </w:p>
    <w:p w14:paraId="00000002" w14:textId="18C1B55A" w:rsidR="003F0C9E" w:rsidRDefault="00502F42">
      <w:pPr>
        <w:jc w:val="center"/>
        <w:rPr>
          <w:rFonts w:ascii="Lato" w:eastAsia="Lato" w:hAnsi="Lato" w:cs="Lato"/>
          <w:b/>
          <w:sz w:val="24"/>
          <w:szCs w:val="24"/>
        </w:rPr>
      </w:pPr>
      <w:r w:rsidRPr="00502F42">
        <w:rPr>
          <w:rFonts w:ascii="Lato" w:eastAsia="Lato" w:hAnsi="Lato" w:cs="Lato"/>
          <w:b/>
          <w:sz w:val="24"/>
          <w:szCs w:val="24"/>
          <w:highlight w:val="yellow"/>
        </w:rPr>
        <w:t>[NAME OF CITY</w:t>
      </w:r>
      <w:r w:rsidR="008076E4">
        <w:rPr>
          <w:rFonts w:ascii="Lato" w:eastAsia="Lato" w:hAnsi="Lato" w:cs="Lato"/>
          <w:b/>
          <w:sz w:val="24"/>
          <w:szCs w:val="24"/>
          <w:highlight w:val="yellow"/>
        </w:rPr>
        <w:t>/TOWN/REGION</w:t>
      </w:r>
      <w:r w:rsidRPr="00502F42">
        <w:rPr>
          <w:rFonts w:ascii="Lato" w:eastAsia="Lato" w:hAnsi="Lato" w:cs="Lato"/>
          <w:b/>
          <w:sz w:val="24"/>
          <w:szCs w:val="24"/>
          <w:highlight w:val="yellow"/>
        </w:rPr>
        <w:t>]</w:t>
      </w:r>
      <w:r w:rsidR="00AA7E4A">
        <w:rPr>
          <w:rFonts w:ascii="Lato" w:eastAsia="Lato" w:hAnsi="Lato" w:cs="Lato"/>
          <w:b/>
          <w:sz w:val="24"/>
          <w:szCs w:val="24"/>
        </w:rPr>
        <w:t xml:space="preserve"> Proclamation </w:t>
      </w:r>
    </w:p>
    <w:p w14:paraId="00000005" w14:textId="77777777" w:rsidR="003F0C9E" w:rsidRDefault="00000000" w:rsidP="00AA7E4A">
      <w:pPr>
        <w:jc w:val="center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----------------------------------------------------------------------------------------------------------------</w:t>
      </w:r>
    </w:p>
    <w:p w14:paraId="00000006" w14:textId="77777777" w:rsidR="003F0C9E" w:rsidRDefault="003F0C9E">
      <w:pPr>
        <w:jc w:val="center"/>
        <w:rPr>
          <w:rFonts w:ascii="Lato" w:eastAsia="Lato" w:hAnsi="Lato" w:cs="Lato"/>
          <w:sz w:val="24"/>
          <w:szCs w:val="24"/>
        </w:rPr>
      </w:pPr>
    </w:p>
    <w:p w14:paraId="00000007" w14:textId="6B675CBF" w:rsidR="003F0C9E" w:rsidRDefault="0000000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WHEREAS, All young children deserve quality early learning environments that support them as lifelong learners; and</w:t>
      </w:r>
    </w:p>
    <w:p w14:paraId="00000008" w14:textId="77777777" w:rsidR="003F0C9E" w:rsidRDefault="0000000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WHEREAS, Nurturing parenting and quality, accessible child care programs are essential to children’s development during the critical years from birth to age 5; and</w:t>
      </w:r>
    </w:p>
    <w:p w14:paraId="00000009" w14:textId="77777777" w:rsidR="003F0C9E" w:rsidRDefault="0000000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WHEREAS, Investments in babies and young children has profound impacts on building thriving, vibrant communities; and</w:t>
      </w:r>
    </w:p>
    <w:p w14:paraId="0000000A" w14:textId="4849B7DC" w:rsidR="003F0C9E" w:rsidRDefault="0000000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WHEREAS, First Things First, Arizona Association for the Education of Young Children,</w:t>
      </w:r>
      <w:r w:rsidR="007804FA">
        <w:rPr>
          <w:rFonts w:ascii="Lato" w:eastAsia="Lato" w:hAnsi="Lato" w:cs="Lato"/>
          <w:sz w:val="24"/>
          <w:szCs w:val="24"/>
        </w:rPr>
        <w:t xml:space="preserve"> </w:t>
      </w:r>
      <w:r w:rsidR="00502F42">
        <w:rPr>
          <w:rFonts w:ascii="Lato" w:eastAsia="Lato" w:hAnsi="Lato" w:cs="Lato"/>
          <w:sz w:val="24"/>
          <w:szCs w:val="24"/>
        </w:rPr>
        <w:t>Southern Arizona Association for the Education of Young Children</w:t>
      </w:r>
      <w:r w:rsidR="007804FA">
        <w:rPr>
          <w:rFonts w:ascii="Lato" w:eastAsia="Lato" w:hAnsi="Lato" w:cs="Lato"/>
          <w:sz w:val="24"/>
          <w:szCs w:val="24"/>
        </w:rPr>
        <w:t>,</w:t>
      </w:r>
      <w:r>
        <w:rPr>
          <w:rFonts w:ascii="Lato" w:eastAsia="Lato" w:hAnsi="Lato" w:cs="Lato"/>
          <w:sz w:val="24"/>
          <w:szCs w:val="24"/>
        </w:rPr>
        <w:t xml:space="preserve"> and other community organizations</w:t>
      </w:r>
      <w:r w:rsidR="008E1CE4">
        <w:rPr>
          <w:rFonts w:ascii="Lato" w:eastAsia="Lato" w:hAnsi="Lato" w:cs="Lato"/>
          <w:sz w:val="24"/>
          <w:szCs w:val="24"/>
        </w:rPr>
        <w:t>, in conjunction with the National Association for the Education of Young Children (NAEYC),</w:t>
      </w:r>
      <w:r w:rsidR="006E1DFA">
        <w:rPr>
          <w:rFonts w:ascii="Lato" w:eastAsia="Lato" w:hAnsi="Lato" w:cs="Lato"/>
          <w:sz w:val="24"/>
          <w:szCs w:val="24"/>
        </w:rPr>
        <w:t xml:space="preserve"> </w:t>
      </w:r>
      <w:r>
        <w:rPr>
          <w:rFonts w:ascii="Lato" w:eastAsia="Lato" w:hAnsi="Lato" w:cs="Lato"/>
          <w:sz w:val="24"/>
          <w:szCs w:val="24"/>
        </w:rPr>
        <w:t>are celebrating the 52nd anniversary of the Week of the Young Child; and</w:t>
      </w:r>
    </w:p>
    <w:p w14:paraId="0000000B" w14:textId="27725F04" w:rsidR="003F0C9E" w:rsidRDefault="0000000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WHEREAS, These organizations are working to improve equitable early learning opportunities that provide a strong start for children in</w:t>
      </w:r>
      <w:r w:rsidR="00B57FDD">
        <w:rPr>
          <w:rFonts w:ascii="Lato" w:eastAsia="Lato" w:hAnsi="Lato" w:cs="Lato"/>
          <w:sz w:val="24"/>
          <w:szCs w:val="24"/>
        </w:rPr>
        <w:t xml:space="preserve"> </w:t>
      </w:r>
      <w:r w:rsidR="008076E4" w:rsidRPr="008076E4">
        <w:rPr>
          <w:rFonts w:ascii="Lato" w:eastAsia="Lato" w:hAnsi="Lato" w:cs="Lato"/>
          <w:sz w:val="24"/>
          <w:szCs w:val="24"/>
          <w:highlight w:val="yellow"/>
        </w:rPr>
        <w:t>[CITY/TOWN</w:t>
      </w:r>
      <w:r w:rsidR="008076E4">
        <w:rPr>
          <w:rFonts w:ascii="Lato" w:eastAsia="Lato" w:hAnsi="Lato" w:cs="Lato"/>
          <w:sz w:val="24"/>
          <w:szCs w:val="24"/>
          <w:highlight w:val="yellow"/>
        </w:rPr>
        <w:t>/REGION</w:t>
      </w:r>
      <w:r w:rsidR="008076E4" w:rsidRPr="008076E4">
        <w:rPr>
          <w:rFonts w:ascii="Lato" w:eastAsia="Lato" w:hAnsi="Lato" w:cs="Lato"/>
          <w:sz w:val="24"/>
          <w:szCs w:val="24"/>
          <w:highlight w:val="yellow"/>
        </w:rPr>
        <w:t>]</w:t>
      </w:r>
      <w:r w:rsidR="00B57FDD">
        <w:rPr>
          <w:rFonts w:ascii="Lato" w:eastAsia="Lato" w:hAnsi="Lato" w:cs="Lato"/>
          <w:sz w:val="24"/>
          <w:szCs w:val="24"/>
        </w:rPr>
        <w:t xml:space="preserve">; </w:t>
      </w:r>
      <w:r>
        <w:rPr>
          <w:rFonts w:ascii="Lato" w:eastAsia="Lato" w:hAnsi="Lato" w:cs="Lato"/>
          <w:sz w:val="24"/>
          <w:szCs w:val="24"/>
        </w:rPr>
        <w:t>and</w:t>
      </w:r>
    </w:p>
    <w:p w14:paraId="0000000C" w14:textId="77777777" w:rsidR="003F0C9E" w:rsidRDefault="0000000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WHEREAS, Early childhood educators and child care providers make a difference in the lives of young children and deserve recognition and support; and</w:t>
      </w:r>
    </w:p>
    <w:p w14:paraId="0000000D" w14:textId="77777777" w:rsidR="003F0C9E" w:rsidRDefault="0000000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WHEREAS, Public policies that support early care and learning for all young children help Arizona’s families, communities, and economy thrive.</w:t>
      </w:r>
    </w:p>
    <w:p w14:paraId="0000000E" w14:textId="77777777" w:rsidR="003F0C9E" w:rsidRDefault="003F0C9E">
      <w:pPr>
        <w:rPr>
          <w:rFonts w:ascii="Lato" w:eastAsia="Lato" w:hAnsi="Lato" w:cs="Lato"/>
          <w:sz w:val="24"/>
          <w:szCs w:val="24"/>
        </w:rPr>
      </w:pPr>
    </w:p>
    <w:p w14:paraId="0000000F" w14:textId="78BA743E" w:rsidR="003F0C9E" w:rsidRDefault="0000000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NOW, THEREFORE, I</w:t>
      </w:r>
      <w:r w:rsidR="00B4201D">
        <w:rPr>
          <w:rFonts w:ascii="Lato" w:eastAsia="Lato" w:hAnsi="Lato" w:cs="Lato"/>
          <w:sz w:val="24"/>
          <w:szCs w:val="24"/>
        </w:rPr>
        <w:t xml:space="preserve">, </w:t>
      </w:r>
      <w:r w:rsidR="008E1CE4" w:rsidRPr="008E1CE4">
        <w:rPr>
          <w:rFonts w:ascii="Lato" w:eastAsia="Lato" w:hAnsi="Lato" w:cs="Lato"/>
          <w:sz w:val="24"/>
          <w:szCs w:val="24"/>
          <w:highlight w:val="yellow"/>
        </w:rPr>
        <w:t xml:space="preserve">[NAME OF SIGNING </w:t>
      </w:r>
      <w:r w:rsidR="008E1CE4">
        <w:rPr>
          <w:rFonts w:ascii="Lato" w:eastAsia="Lato" w:hAnsi="Lato" w:cs="Lato"/>
          <w:sz w:val="24"/>
          <w:szCs w:val="24"/>
          <w:highlight w:val="yellow"/>
        </w:rPr>
        <w:t>OFFICIAL/</w:t>
      </w:r>
      <w:r w:rsidR="008E1CE4" w:rsidRPr="008E1CE4">
        <w:rPr>
          <w:rFonts w:ascii="Lato" w:eastAsia="Lato" w:hAnsi="Lato" w:cs="Lato"/>
          <w:sz w:val="24"/>
          <w:szCs w:val="24"/>
          <w:highlight w:val="yellow"/>
        </w:rPr>
        <w:t>GROUP]</w:t>
      </w:r>
      <w:r w:rsidR="00B4201D" w:rsidRPr="008E1CE4">
        <w:rPr>
          <w:rFonts w:ascii="Lato" w:eastAsia="Lato" w:hAnsi="Lato" w:cs="Lato"/>
          <w:sz w:val="24"/>
          <w:szCs w:val="24"/>
          <w:highlight w:val="yellow"/>
        </w:rPr>
        <w:t>,</w:t>
      </w:r>
      <w:r>
        <w:rPr>
          <w:rFonts w:ascii="Lato" w:eastAsia="Lato" w:hAnsi="Lato" w:cs="Lato"/>
          <w:sz w:val="24"/>
          <w:szCs w:val="24"/>
        </w:rPr>
        <w:t xml:space="preserve"> do hereby proclaim April 1-7, 2023 as the Week of the Young Child </w:t>
      </w:r>
      <w:r w:rsidR="00B57FDD">
        <w:rPr>
          <w:rFonts w:ascii="Lato" w:eastAsia="Lato" w:hAnsi="Lato" w:cs="Lato"/>
          <w:sz w:val="24"/>
          <w:szCs w:val="24"/>
        </w:rPr>
        <w:t xml:space="preserve">in </w:t>
      </w:r>
      <w:r w:rsidR="008E1CE4" w:rsidRPr="008076E4">
        <w:rPr>
          <w:rFonts w:ascii="Lato" w:eastAsia="Lato" w:hAnsi="Lato" w:cs="Lato"/>
          <w:sz w:val="24"/>
          <w:szCs w:val="24"/>
          <w:highlight w:val="yellow"/>
        </w:rPr>
        <w:t>[CITY/TOWN</w:t>
      </w:r>
      <w:r w:rsidR="008E1CE4">
        <w:rPr>
          <w:rFonts w:ascii="Lato" w:eastAsia="Lato" w:hAnsi="Lato" w:cs="Lato"/>
          <w:sz w:val="24"/>
          <w:szCs w:val="24"/>
          <w:highlight w:val="yellow"/>
        </w:rPr>
        <w:t>/REGION</w:t>
      </w:r>
      <w:r w:rsidR="008E1CE4" w:rsidRPr="008076E4">
        <w:rPr>
          <w:rFonts w:ascii="Lato" w:eastAsia="Lato" w:hAnsi="Lato" w:cs="Lato"/>
          <w:sz w:val="24"/>
          <w:szCs w:val="24"/>
          <w:highlight w:val="yellow"/>
        </w:rPr>
        <w:t>]</w:t>
      </w:r>
      <w:r w:rsidR="00B57FDD">
        <w:rPr>
          <w:rFonts w:ascii="Lato" w:eastAsia="Lato" w:hAnsi="Lato" w:cs="Lato"/>
          <w:sz w:val="24"/>
          <w:szCs w:val="24"/>
        </w:rPr>
        <w:t>,</w:t>
      </w:r>
      <w:r>
        <w:rPr>
          <w:rFonts w:ascii="Lato" w:eastAsia="Lato" w:hAnsi="Lato" w:cs="Lato"/>
          <w:sz w:val="24"/>
          <w:szCs w:val="24"/>
        </w:rPr>
        <w:t xml:space="preserve"> Arizona and encourage all citizens to support and invest in early childhood education in our community. </w:t>
      </w:r>
    </w:p>
    <w:p w14:paraId="00000010" w14:textId="2F5032FB" w:rsidR="003F0C9E" w:rsidRDefault="003F0C9E"/>
    <w:p w14:paraId="667A2C1D" w14:textId="77777777" w:rsidR="002A23ED" w:rsidRDefault="002A23ED" w:rsidP="002A23ED">
      <w:pPr>
        <w:spacing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Signature: _______________________________________________________________________________________</w:t>
      </w:r>
    </w:p>
    <w:p w14:paraId="77FB424D" w14:textId="77777777" w:rsidR="002A23ED" w:rsidRDefault="002A23ED" w:rsidP="002A23ED">
      <w:pPr>
        <w:spacing w:line="240" w:lineRule="auto"/>
        <w:rPr>
          <w:rFonts w:ascii="Lato" w:hAnsi="Lato"/>
          <w:sz w:val="24"/>
          <w:szCs w:val="24"/>
        </w:rPr>
      </w:pPr>
    </w:p>
    <w:p w14:paraId="7D2B8825" w14:textId="77777777" w:rsidR="002A23ED" w:rsidRDefault="002A23ED" w:rsidP="002A23ED">
      <w:pPr>
        <w:spacing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Date: ____________________________________________________________________________________________</w:t>
      </w:r>
    </w:p>
    <w:p w14:paraId="32C0A6A5" w14:textId="77777777" w:rsidR="002A23ED" w:rsidRDefault="002A23ED"/>
    <w:sectPr w:rsidR="002A23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256"/>
    <w:multiLevelType w:val="multilevel"/>
    <w:tmpl w:val="4266C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79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9E"/>
    <w:rsid w:val="00070DC3"/>
    <w:rsid w:val="002A23ED"/>
    <w:rsid w:val="003F0C9E"/>
    <w:rsid w:val="00502F42"/>
    <w:rsid w:val="006C350C"/>
    <w:rsid w:val="006E1DFA"/>
    <w:rsid w:val="007804FA"/>
    <w:rsid w:val="007B3094"/>
    <w:rsid w:val="008076E4"/>
    <w:rsid w:val="008E1CE4"/>
    <w:rsid w:val="00AA7E4A"/>
    <w:rsid w:val="00B4201D"/>
    <w:rsid w:val="00B57FDD"/>
    <w:rsid w:val="00C632B7"/>
    <w:rsid w:val="00D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A869"/>
  <w15:docId w15:val="{337FDB03-FEA7-4091-81BB-6A840D93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Bucher</cp:lastModifiedBy>
  <cp:revision>6</cp:revision>
  <dcterms:created xsi:type="dcterms:W3CDTF">2023-02-06T23:18:00Z</dcterms:created>
  <dcterms:modified xsi:type="dcterms:W3CDTF">2023-02-06T23:28:00Z</dcterms:modified>
</cp:coreProperties>
</file>